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E2" w:rsidRPr="00DA61FC" w:rsidRDefault="000762E2" w:rsidP="000762E2">
      <w:pPr>
        <w:pStyle w:val="Caption"/>
        <w:rPr>
          <w:lang w:val="en-US"/>
        </w:rPr>
      </w:pPr>
      <w:r w:rsidRPr="00DA61FC">
        <w:rPr>
          <w:lang w:val="en-US"/>
        </w:rPr>
        <w:t xml:space="preserve">Table </w:t>
      </w:r>
      <w:proofErr w:type="gramStart"/>
      <w:r w:rsidRPr="00DA61FC">
        <w:rPr>
          <w:lang w:val="en-US"/>
        </w:rPr>
        <w:t>A</w:t>
      </w:r>
      <w:proofErr w:type="gramEnd"/>
      <w:r w:rsidRPr="00DA61FC">
        <w:rPr>
          <w:lang w:val="en-US"/>
        </w:rPr>
        <w:t xml:space="preserve"> </w:t>
      </w:r>
      <w:r w:rsidRPr="00DA61FC" w:rsidDel="0033751A">
        <w:rPr>
          <w:lang w:val="en-US"/>
        </w:rPr>
        <w:t>C</w:t>
      </w:r>
      <w:r w:rsidRPr="00DA61FC">
        <w:rPr>
          <w:lang w:val="en-US"/>
        </w:rPr>
        <w:t>ause-of-death codes for selected suicide methods according to ICD-9 and ICD-10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28"/>
        <w:gridCol w:w="2310"/>
        <w:gridCol w:w="2846"/>
        <w:gridCol w:w="2855"/>
      </w:tblGrid>
      <w:tr w:rsidR="000762E2" w:rsidRPr="00DA61FC" w:rsidTr="009B35B5">
        <w:tc>
          <w:tcPr>
            <w:tcW w:w="2638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rPr>
                <w:i/>
                <w:lang w:val="en-US"/>
              </w:rPr>
            </w:pPr>
          </w:p>
        </w:tc>
        <w:tc>
          <w:tcPr>
            <w:tcW w:w="28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762E2" w:rsidRPr="002E0C14" w:rsidRDefault="000762E2" w:rsidP="009B35B5">
            <w:pPr>
              <w:spacing w:line="240" w:lineRule="auto"/>
              <w:jc w:val="center"/>
              <w:rPr>
                <w:lang w:val="en-US"/>
              </w:rPr>
            </w:pPr>
            <w:r w:rsidRPr="002E0C14">
              <w:rPr>
                <w:lang w:val="en-US"/>
              </w:rPr>
              <w:t>ICD-9 external cause</w:t>
            </w:r>
          </w:p>
          <w:p w:rsidR="000762E2" w:rsidRPr="002E0C14" w:rsidRDefault="000762E2" w:rsidP="009B35B5">
            <w:pPr>
              <w:spacing w:line="240" w:lineRule="auto"/>
              <w:jc w:val="center"/>
              <w:rPr>
                <w:lang w:val="en-US"/>
              </w:rPr>
            </w:pPr>
            <w:r w:rsidRPr="002E0C14">
              <w:rPr>
                <w:lang w:val="en-US"/>
              </w:rPr>
              <w:t>(1981-1999)</w:t>
            </w:r>
          </w:p>
        </w:tc>
        <w:tc>
          <w:tcPr>
            <w:tcW w:w="2855" w:type="dxa"/>
            <w:tcBorders>
              <w:top w:val="single" w:sz="12" w:space="0" w:color="000000"/>
              <w:left w:val="nil"/>
              <w:bottom w:val="nil"/>
            </w:tcBorders>
          </w:tcPr>
          <w:p w:rsidR="000762E2" w:rsidRPr="002E0C14" w:rsidRDefault="000762E2" w:rsidP="009B35B5">
            <w:pPr>
              <w:spacing w:line="240" w:lineRule="auto"/>
              <w:jc w:val="center"/>
              <w:rPr>
                <w:lang w:val="en-US"/>
              </w:rPr>
            </w:pPr>
            <w:r w:rsidRPr="002E0C14">
              <w:rPr>
                <w:lang w:val="en-US"/>
              </w:rPr>
              <w:t>ICD-10 external cause</w:t>
            </w:r>
          </w:p>
          <w:p w:rsidR="000762E2" w:rsidRPr="002E0C14" w:rsidRDefault="000762E2" w:rsidP="009B35B5">
            <w:pPr>
              <w:spacing w:line="240" w:lineRule="auto"/>
              <w:jc w:val="center"/>
              <w:rPr>
                <w:lang w:val="en-US"/>
              </w:rPr>
            </w:pPr>
            <w:r w:rsidRPr="002E0C14">
              <w:rPr>
                <w:lang w:val="en-US"/>
              </w:rPr>
              <w:t>(2000-2006)</w:t>
            </w:r>
          </w:p>
        </w:tc>
      </w:tr>
      <w:tr w:rsidR="000762E2" w:rsidRPr="00DA61FC" w:rsidTr="009B35B5"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110"/>
              <w:rPr>
                <w:lang w:val="en-US"/>
              </w:rPr>
            </w:pPr>
            <w:r w:rsidRPr="00DA61FC">
              <w:rPr>
                <w:lang w:val="en-US"/>
              </w:rPr>
              <w:t>Hanging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E953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X70</w:t>
            </w:r>
          </w:p>
        </w:tc>
      </w:tr>
      <w:tr w:rsidR="000762E2" w:rsidRPr="00DA61FC" w:rsidTr="009B35B5"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110"/>
              <w:rPr>
                <w:lang w:val="en-US"/>
              </w:rPr>
            </w:pPr>
            <w:r w:rsidRPr="00DA61FC">
              <w:rPr>
                <w:lang w:val="en-US"/>
              </w:rPr>
              <w:t>Firearms and explosives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E955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X72-X75</w:t>
            </w:r>
          </w:p>
        </w:tc>
      </w:tr>
      <w:tr w:rsidR="000762E2" w:rsidRPr="00DA61FC" w:rsidTr="009B35B5"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Solid or liquid poisoning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E950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X60-X65, X68-X69</w:t>
            </w:r>
          </w:p>
        </w:tc>
      </w:tr>
      <w:tr w:rsidR="000762E2" w:rsidRPr="00DA61FC" w:rsidTr="009B35B5"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110"/>
              <w:rPr>
                <w:lang w:val="en-US"/>
              </w:rPr>
            </w:pPr>
            <w:r>
              <w:rPr>
                <w:lang w:val="en-US"/>
              </w:rPr>
              <w:t>Gas poisoning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E951-E952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X66-X67</w:t>
            </w:r>
          </w:p>
        </w:tc>
      </w:tr>
      <w:tr w:rsidR="000762E2" w:rsidRPr="00DA61FC" w:rsidTr="009B35B5"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110"/>
              <w:rPr>
                <w:lang w:val="en-US"/>
              </w:rPr>
            </w:pPr>
            <w:r w:rsidRPr="00DA61FC">
              <w:rPr>
                <w:lang w:val="en-US"/>
              </w:rPr>
              <w:t>Other*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E954, E956, E957 et E958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X71, X76-X79, X80, X81-X84</w:t>
            </w:r>
          </w:p>
        </w:tc>
      </w:tr>
      <w:tr w:rsidR="000762E2" w:rsidRPr="00DA61FC" w:rsidTr="009B35B5">
        <w:tc>
          <w:tcPr>
            <w:tcW w:w="2638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110"/>
              <w:rPr>
                <w:lang w:val="en-US"/>
              </w:rPr>
            </w:pPr>
            <w:r w:rsidRPr="00DA61FC">
              <w:rPr>
                <w:lang w:val="en-US"/>
              </w:rPr>
              <w:t xml:space="preserve">All methods 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E950-E959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000000"/>
            </w:tcBorders>
          </w:tcPr>
          <w:p w:rsidR="000762E2" w:rsidRPr="00DA61FC" w:rsidRDefault="000762E2" w:rsidP="009B35B5">
            <w:pPr>
              <w:spacing w:line="240" w:lineRule="auto"/>
              <w:ind w:left="222"/>
              <w:rPr>
                <w:sz w:val="18"/>
                <w:lang w:val="en-US"/>
              </w:rPr>
            </w:pPr>
            <w:r w:rsidRPr="00DA61FC">
              <w:rPr>
                <w:sz w:val="18"/>
                <w:lang w:val="en-US"/>
              </w:rPr>
              <w:t>X60-X84, Y87.0</w:t>
            </w:r>
          </w:p>
        </w:tc>
      </w:tr>
      <w:tr w:rsidR="000762E2" w:rsidTr="009B35B5">
        <w:tc>
          <w:tcPr>
            <w:tcW w:w="328" w:type="dxa"/>
            <w:tcBorders>
              <w:top w:val="single" w:sz="12" w:space="0" w:color="000000"/>
              <w:bottom w:val="nil"/>
              <w:right w:val="nil"/>
            </w:tcBorders>
          </w:tcPr>
          <w:p w:rsidR="000762E2" w:rsidRPr="00DA61FC" w:rsidRDefault="000762E2" w:rsidP="009B35B5">
            <w:pPr>
              <w:spacing w:line="240" w:lineRule="auto"/>
              <w:rPr>
                <w:lang w:val="en-US"/>
              </w:rPr>
            </w:pPr>
            <w:r w:rsidRPr="00DA61FC">
              <w:rPr>
                <w:lang w:val="en-US"/>
              </w:rPr>
              <w:t>*</w:t>
            </w:r>
          </w:p>
        </w:tc>
        <w:tc>
          <w:tcPr>
            <w:tcW w:w="8011" w:type="dxa"/>
            <w:gridSpan w:val="3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0762E2" w:rsidRDefault="000762E2" w:rsidP="009B35B5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DA61FC">
              <w:rPr>
                <w:sz w:val="16"/>
                <w:lang w:val="en-US"/>
              </w:rPr>
              <w:t>Jumping/Falling from high place/Drowning/Moving object/Sharp object.</w:t>
            </w:r>
          </w:p>
        </w:tc>
      </w:tr>
    </w:tbl>
    <w:p w:rsidR="00FD7133" w:rsidRDefault="000762E2">
      <w:bookmarkStart w:id="0" w:name="_GoBack"/>
      <w:bookmarkEnd w:id="0"/>
    </w:p>
    <w:sectPr w:rsidR="00FD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E2"/>
    <w:rsid w:val="000762E2"/>
    <w:rsid w:val="00CA4025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E2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62E2"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E2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62E2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2010-09-03T13:58:00Z</dcterms:created>
  <dcterms:modified xsi:type="dcterms:W3CDTF">2010-09-03T13:58:00Z</dcterms:modified>
</cp:coreProperties>
</file>